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927C" w14:textId="0A353F56" w:rsidR="00785419" w:rsidRPr="00882A98" w:rsidRDefault="00040077" w:rsidP="00040077">
      <w:pPr>
        <w:pStyle w:val="Titel"/>
        <w:spacing w:after="0"/>
        <w:rPr>
          <w:color w:val="auto"/>
          <w:sz w:val="44"/>
          <w:szCs w:val="44"/>
        </w:rPr>
      </w:pPr>
      <w:r w:rsidRPr="00882A98">
        <w:rPr>
          <w:color w:val="auto"/>
          <w:sz w:val="44"/>
          <w:szCs w:val="44"/>
        </w:rPr>
        <w:t xml:space="preserve">Workshop </w:t>
      </w:r>
      <w:r w:rsidR="000A2F2F" w:rsidRPr="00882A98">
        <w:rPr>
          <w:color w:val="auto"/>
          <w:sz w:val="44"/>
          <w:szCs w:val="44"/>
        </w:rPr>
        <w:t>„</w:t>
      </w:r>
      <w:r w:rsidR="00134F0B">
        <w:rPr>
          <w:color w:val="auto"/>
          <w:sz w:val="44"/>
          <w:szCs w:val="44"/>
        </w:rPr>
        <w:t>D</w:t>
      </w:r>
      <w:r w:rsidRPr="00882A98">
        <w:rPr>
          <w:color w:val="auto"/>
          <w:sz w:val="44"/>
          <w:szCs w:val="44"/>
        </w:rPr>
        <w:t xml:space="preserve">igitale versus </w:t>
      </w:r>
      <w:r w:rsidR="000A2F2F" w:rsidRPr="00882A98">
        <w:rPr>
          <w:color w:val="auto"/>
          <w:sz w:val="44"/>
          <w:szCs w:val="44"/>
        </w:rPr>
        <w:t>analoge</w:t>
      </w:r>
      <w:r w:rsidRPr="00882A98">
        <w:rPr>
          <w:color w:val="auto"/>
          <w:sz w:val="44"/>
          <w:szCs w:val="44"/>
        </w:rPr>
        <w:t xml:space="preserve"> Spiele</w:t>
      </w:r>
      <w:r w:rsidR="000A2F2F" w:rsidRPr="00882A98">
        <w:rPr>
          <w:color w:val="auto"/>
          <w:sz w:val="44"/>
          <w:szCs w:val="44"/>
        </w:rPr>
        <w:t>“</w:t>
      </w:r>
      <w:r w:rsidR="00E55F9A" w:rsidRPr="00882A98">
        <w:rPr>
          <w:color w:val="auto"/>
          <w:sz w:val="44"/>
          <w:szCs w:val="44"/>
        </w:rPr>
        <w:t xml:space="preserve"> </w:t>
      </w:r>
      <w:r w:rsidR="00915739">
        <w:rPr>
          <w:color w:val="auto"/>
          <w:sz w:val="44"/>
          <w:szCs w:val="44"/>
        </w:rPr>
        <w:t>Teil 1</w:t>
      </w:r>
      <w:r w:rsidR="0089565A" w:rsidRPr="00882A98">
        <w:rPr>
          <w:color w:val="auto"/>
          <w:sz w:val="44"/>
          <w:szCs w:val="44"/>
        </w:rPr>
        <w:t xml:space="preserve"> (</w:t>
      </w:r>
      <w:r w:rsidR="00915739">
        <w:rPr>
          <w:color w:val="auto"/>
          <w:sz w:val="44"/>
          <w:szCs w:val="44"/>
        </w:rPr>
        <w:t>Reise nach…</w:t>
      </w:r>
      <w:r w:rsidR="0089565A" w:rsidRPr="00882A98">
        <w:rPr>
          <w:color w:val="auto"/>
          <w:sz w:val="44"/>
          <w:szCs w:val="44"/>
        </w:rPr>
        <w:t>)</w:t>
      </w:r>
    </w:p>
    <w:p w14:paraId="58FA4A94" w14:textId="77777777" w:rsidR="00354E5F" w:rsidRPr="00882A98" w:rsidRDefault="00354E5F" w:rsidP="00354E5F">
      <w:pPr>
        <w:rPr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2162"/>
      </w:tblGrid>
      <w:tr w:rsidR="00882A98" w:rsidRPr="00882A98" w14:paraId="126252BA" w14:textId="77777777" w:rsidTr="00882A98">
        <w:tc>
          <w:tcPr>
            <w:tcW w:w="1980" w:type="dxa"/>
          </w:tcPr>
          <w:p w14:paraId="150BFE10" w14:textId="77777777" w:rsidR="00354E5F" w:rsidRPr="00882A98" w:rsidRDefault="00354E5F" w:rsidP="00CF64D6">
            <w:p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>Zielgruppe:</w:t>
            </w:r>
          </w:p>
        </w:tc>
        <w:tc>
          <w:tcPr>
            <w:tcW w:w="12162" w:type="dxa"/>
          </w:tcPr>
          <w:p w14:paraId="081E6DAE" w14:textId="26377ACB" w:rsidR="00354E5F" w:rsidRPr="00882A98" w:rsidRDefault="00354E5F" w:rsidP="00354E5F">
            <w:p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 xml:space="preserve">3. </w:t>
            </w:r>
            <w:r w:rsidR="00A67457">
              <w:rPr>
                <w:rFonts w:cs="Calibri"/>
                <w:sz w:val="28"/>
                <w:szCs w:val="28"/>
              </w:rPr>
              <w:t>Jahrgangsstufe</w:t>
            </w:r>
          </w:p>
        </w:tc>
      </w:tr>
      <w:tr w:rsidR="00882A98" w:rsidRPr="00882A98" w14:paraId="627E4F13" w14:textId="77777777" w:rsidTr="00882A98">
        <w:tc>
          <w:tcPr>
            <w:tcW w:w="1980" w:type="dxa"/>
          </w:tcPr>
          <w:p w14:paraId="610C6AFB" w14:textId="77777777" w:rsidR="00354E5F" w:rsidRPr="00882A98" w:rsidRDefault="00354E5F" w:rsidP="00CF64D6">
            <w:p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>Ziele:</w:t>
            </w:r>
          </w:p>
        </w:tc>
        <w:tc>
          <w:tcPr>
            <w:tcW w:w="12162" w:type="dxa"/>
          </w:tcPr>
          <w:p w14:paraId="34710EFA" w14:textId="77777777" w:rsidR="00132F5F" w:rsidRPr="00882A98" w:rsidRDefault="00132F5F" w:rsidP="00354E5F">
            <w:p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 xml:space="preserve">Kinder sollen Vorzüge von </w:t>
            </w:r>
            <w:r w:rsidR="00687CA0">
              <w:rPr>
                <w:rFonts w:cs="Calibri"/>
                <w:sz w:val="28"/>
                <w:szCs w:val="28"/>
              </w:rPr>
              <w:t>analogen S</w:t>
            </w:r>
            <w:r w:rsidRPr="00882A98">
              <w:rPr>
                <w:rFonts w:cs="Calibri"/>
                <w:sz w:val="28"/>
                <w:szCs w:val="28"/>
              </w:rPr>
              <w:t>pielen erfahren</w:t>
            </w:r>
          </w:p>
          <w:p w14:paraId="705866F5" w14:textId="77777777" w:rsidR="00354E5F" w:rsidRPr="00882A98" w:rsidRDefault="00354E5F" w:rsidP="00354E5F">
            <w:p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 xml:space="preserve">Kinder erlernen den Unterschied zwischen </w:t>
            </w:r>
            <w:r w:rsidR="00687CA0">
              <w:rPr>
                <w:rFonts w:cs="Calibri"/>
                <w:sz w:val="28"/>
                <w:szCs w:val="28"/>
              </w:rPr>
              <w:t>analogen</w:t>
            </w:r>
            <w:r w:rsidRPr="00882A98">
              <w:rPr>
                <w:rFonts w:cs="Calibri"/>
                <w:sz w:val="28"/>
                <w:szCs w:val="28"/>
              </w:rPr>
              <w:t xml:space="preserve"> und virtuellen Spielen anhand </w:t>
            </w:r>
            <w:r w:rsidR="006E45DD" w:rsidRPr="00882A98">
              <w:rPr>
                <w:rFonts w:cs="Calibri"/>
                <w:sz w:val="28"/>
                <w:szCs w:val="28"/>
              </w:rPr>
              <w:t>des Vergleichs von</w:t>
            </w:r>
          </w:p>
          <w:p w14:paraId="0A72B28D" w14:textId="77777777" w:rsidR="00354E5F" w:rsidRPr="00882A98" w:rsidRDefault="00354E5F" w:rsidP="00354E5F">
            <w:pPr>
              <w:pStyle w:val="Listenabsatz"/>
              <w:numPr>
                <w:ilvl w:val="0"/>
                <w:numId w:val="10"/>
              </w:num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>Sinneserfahrungen</w:t>
            </w:r>
          </w:p>
          <w:p w14:paraId="6D389446" w14:textId="77777777" w:rsidR="00354E5F" w:rsidRPr="00882A98" w:rsidRDefault="006E45DD" w:rsidP="00354E5F">
            <w:pPr>
              <w:pStyle w:val="Listenabsatz"/>
              <w:numPr>
                <w:ilvl w:val="0"/>
                <w:numId w:val="10"/>
              </w:num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 xml:space="preserve">Echtem </w:t>
            </w:r>
            <w:r w:rsidR="00354E5F" w:rsidRPr="00882A98">
              <w:rPr>
                <w:rFonts w:cs="Calibri"/>
                <w:sz w:val="28"/>
                <w:szCs w:val="28"/>
              </w:rPr>
              <w:t>Miteinander</w:t>
            </w:r>
          </w:p>
          <w:p w14:paraId="5F338FC5" w14:textId="77777777" w:rsidR="00354E5F" w:rsidRDefault="00354E5F" w:rsidP="00354E5F">
            <w:pPr>
              <w:pStyle w:val="Listenabsatz"/>
              <w:numPr>
                <w:ilvl w:val="0"/>
                <w:numId w:val="10"/>
              </w:num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>Bewegung, Motorik, Muskelarbeit</w:t>
            </w:r>
          </w:p>
          <w:p w14:paraId="2E9D4574" w14:textId="78E04BB3" w:rsidR="00A67457" w:rsidRPr="00A67457" w:rsidRDefault="00A67457" w:rsidP="00A67457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Kinder lernen unterscheiden, was sowohl </w:t>
            </w:r>
            <w:proofErr w:type="gramStart"/>
            <w:r>
              <w:rPr>
                <w:rFonts w:cs="Calibri"/>
                <w:sz w:val="28"/>
                <w:szCs w:val="28"/>
              </w:rPr>
              <w:t>reale</w:t>
            </w:r>
            <w:proofErr w:type="gramEnd"/>
            <w:r>
              <w:rPr>
                <w:rFonts w:cs="Calibri"/>
                <w:sz w:val="28"/>
                <w:szCs w:val="28"/>
              </w:rPr>
              <w:t xml:space="preserve"> als auch virtuelle Spiele mit ihnen und ihrer Gesundheit macht.</w:t>
            </w:r>
          </w:p>
        </w:tc>
      </w:tr>
      <w:tr w:rsidR="00882A98" w:rsidRPr="00882A98" w14:paraId="02029A2F" w14:textId="77777777" w:rsidTr="00882A98">
        <w:tc>
          <w:tcPr>
            <w:tcW w:w="1980" w:type="dxa"/>
          </w:tcPr>
          <w:p w14:paraId="22AC873D" w14:textId="77777777" w:rsidR="00354E5F" w:rsidRPr="00882A98" w:rsidRDefault="00354E5F" w:rsidP="00CF64D6">
            <w:p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>Dauer:</w:t>
            </w:r>
          </w:p>
        </w:tc>
        <w:tc>
          <w:tcPr>
            <w:tcW w:w="12162" w:type="dxa"/>
          </w:tcPr>
          <w:p w14:paraId="4FCCE1E3" w14:textId="2DFB8C50" w:rsidR="00354E5F" w:rsidRPr="00882A98" w:rsidRDefault="00882A98" w:rsidP="00505335">
            <w:pPr>
              <w:rPr>
                <w:rFonts w:cs="Calibri"/>
                <w:sz w:val="28"/>
                <w:szCs w:val="28"/>
              </w:rPr>
            </w:pPr>
            <w:r w:rsidRPr="00882A98">
              <w:rPr>
                <w:rFonts w:cs="Calibri"/>
                <w:sz w:val="28"/>
                <w:szCs w:val="28"/>
              </w:rPr>
              <w:t xml:space="preserve">Ca. </w:t>
            </w:r>
            <w:r w:rsidR="000038AC">
              <w:rPr>
                <w:rFonts w:cs="Calibri"/>
                <w:sz w:val="28"/>
                <w:szCs w:val="28"/>
              </w:rPr>
              <w:t>2</w:t>
            </w:r>
            <w:r w:rsidR="00A67457">
              <w:rPr>
                <w:rFonts w:cs="Calibri"/>
                <w:sz w:val="28"/>
                <w:szCs w:val="28"/>
              </w:rPr>
              <w:t>UE</w:t>
            </w:r>
          </w:p>
        </w:tc>
      </w:tr>
    </w:tbl>
    <w:p w14:paraId="3A07114B" w14:textId="77777777" w:rsidR="00EA37A0" w:rsidRDefault="00EA37A0" w:rsidP="00882A98">
      <w:pPr>
        <w:pStyle w:val="Titel"/>
        <w:rPr>
          <w:color w:val="auto"/>
          <w:sz w:val="36"/>
          <w:szCs w:val="36"/>
        </w:rPr>
      </w:pPr>
    </w:p>
    <w:p w14:paraId="3C2F2A33" w14:textId="77777777" w:rsidR="00BA7010" w:rsidRPr="00882A98" w:rsidRDefault="00BA7010" w:rsidP="00882A98">
      <w:pPr>
        <w:pStyle w:val="Titel"/>
        <w:rPr>
          <w:color w:val="auto"/>
          <w:sz w:val="36"/>
          <w:szCs w:val="36"/>
        </w:rPr>
      </w:pPr>
      <w:r w:rsidRPr="00882A98">
        <w:rPr>
          <w:color w:val="auto"/>
          <w:sz w:val="36"/>
          <w:szCs w:val="36"/>
        </w:rPr>
        <w:t>Ablauf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9"/>
        <w:gridCol w:w="7791"/>
        <w:gridCol w:w="2977"/>
        <w:gridCol w:w="1316"/>
      </w:tblGrid>
      <w:tr w:rsidR="00882A98" w:rsidRPr="00882A98" w14:paraId="5D04D767" w14:textId="77777777" w:rsidTr="005344C0">
        <w:tc>
          <w:tcPr>
            <w:tcW w:w="2759" w:type="dxa"/>
            <w:shd w:val="clear" w:color="auto" w:fill="D9D9D9" w:themeFill="background1" w:themeFillShade="D9"/>
          </w:tcPr>
          <w:p w14:paraId="7872AE4E" w14:textId="77777777" w:rsidR="00BA7010" w:rsidRPr="00882A98" w:rsidRDefault="009C6A2D" w:rsidP="00BA7010">
            <w:pPr>
              <w:rPr>
                <w:b/>
                <w:sz w:val="28"/>
                <w:szCs w:val="28"/>
              </w:rPr>
            </w:pPr>
            <w:r w:rsidRPr="00882A98">
              <w:rPr>
                <w:b/>
                <w:sz w:val="28"/>
                <w:szCs w:val="28"/>
              </w:rPr>
              <w:t>Abschnitte</w:t>
            </w:r>
          </w:p>
        </w:tc>
        <w:tc>
          <w:tcPr>
            <w:tcW w:w="7791" w:type="dxa"/>
            <w:shd w:val="clear" w:color="auto" w:fill="D9D9D9" w:themeFill="background1" w:themeFillShade="D9"/>
          </w:tcPr>
          <w:p w14:paraId="6295E6FC" w14:textId="77777777" w:rsidR="00BA7010" w:rsidRPr="00882A98" w:rsidRDefault="00D62019" w:rsidP="00B20D37">
            <w:pPr>
              <w:rPr>
                <w:b/>
                <w:sz w:val="28"/>
                <w:szCs w:val="28"/>
              </w:rPr>
            </w:pPr>
            <w:r w:rsidRPr="00882A98">
              <w:rPr>
                <w:b/>
                <w:sz w:val="28"/>
                <w:szCs w:val="28"/>
              </w:rPr>
              <w:t>Beschreibung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CB4D1B" w14:textId="77777777" w:rsidR="00BA7010" w:rsidRPr="00882A98" w:rsidRDefault="00D62019" w:rsidP="00B20D37">
            <w:pPr>
              <w:rPr>
                <w:b/>
                <w:sz w:val="28"/>
                <w:szCs w:val="28"/>
              </w:rPr>
            </w:pPr>
            <w:r w:rsidRPr="00882A98">
              <w:rPr>
                <w:b/>
                <w:sz w:val="28"/>
                <w:szCs w:val="28"/>
              </w:rPr>
              <w:t>Materialien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3159CC71" w14:textId="77777777" w:rsidR="00BA7010" w:rsidRPr="00882A98" w:rsidRDefault="00BA7010" w:rsidP="00B20D37">
            <w:pPr>
              <w:rPr>
                <w:b/>
                <w:sz w:val="28"/>
                <w:szCs w:val="28"/>
              </w:rPr>
            </w:pPr>
            <w:r w:rsidRPr="00882A98">
              <w:rPr>
                <w:b/>
                <w:sz w:val="28"/>
                <w:szCs w:val="28"/>
              </w:rPr>
              <w:t>Zeit</w:t>
            </w:r>
            <w:r w:rsidR="003E04F6" w:rsidRPr="00882A98">
              <w:rPr>
                <w:b/>
                <w:sz w:val="28"/>
                <w:szCs w:val="28"/>
              </w:rPr>
              <w:t xml:space="preserve">/Min. </w:t>
            </w:r>
          </w:p>
        </w:tc>
      </w:tr>
      <w:tr w:rsidR="00882A98" w:rsidRPr="00882A98" w14:paraId="220C40ED" w14:textId="77777777" w:rsidTr="005344C0">
        <w:tc>
          <w:tcPr>
            <w:tcW w:w="2759" w:type="dxa"/>
          </w:tcPr>
          <w:p w14:paraId="1DC867C8" w14:textId="77777777" w:rsidR="005968D2" w:rsidRPr="00882A98" w:rsidRDefault="005968D2" w:rsidP="003E04F6">
            <w:pPr>
              <w:rPr>
                <w:sz w:val="28"/>
                <w:szCs w:val="28"/>
              </w:rPr>
            </w:pPr>
            <w:r w:rsidRPr="000038AC">
              <w:rPr>
                <w:b/>
                <w:bCs/>
                <w:sz w:val="28"/>
                <w:szCs w:val="28"/>
              </w:rPr>
              <w:t>Warm-up</w:t>
            </w:r>
            <w:r w:rsidRPr="00882A98">
              <w:rPr>
                <w:sz w:val="28"/>
                <w:szCs w:val="28"/>
              </w:rPr>
              <w:t xml:space="preserve"> „Alle,</w:t>
            </w:r>
            <w:r w:rsidR="003D657D" w:rsidRPr="00882A98">
              <w:rPr>
                <w:sz w:val="28"/>
                <w:szCs w:val="28"/>
              </w:rPr>
              <w:t xml:space="preserve"> </w:t>
            </w:r>
            <w:r w:rsidRPr="00882A98">
              <w:rPr>
                <w:sz w:val="28"/>
                <w:szCs w:val="28"/>
              </w:rPr>
              <w:t>die…“</w:t>
            </w:r>
            <w:r w:rsidR="003E04F6" w:rsidRPr="00882A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1" w:type="dxa"/>
          </w:tcPr>
          <w:p w14:paraId="2C422392" w14:textId="15BD3690" w:rsidR="005968D2" w:rsidRPr="00882A98" w:rsidRDefault="003E04F6" w:rsidP="00EA37A0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(sh. Extra Download)</w:t>
            </w:r>
            <w:r w:rsidR="00EA37A0">
              <w:rPr>
                <w:sz w:val="28"/>
                <w:szCs w:val="28"/>
              </w:rPr>
              <w:t xml:space="preserve"> </w:t>
            </w:r>
            <w:r w:rsidR="005968D2" w:rsidRPr="00882A98">
              <w:rPr>
                <w:sz w:val="28"/>
                <w:szCs w:val="28"/>
              </w:rPr>
              <w:t>Am besten man spielt hier „Alle,</w:t>
            </w:r>
            <w:r w:rsidR="00394638" w:rsidRPr="00882A98">
              <w:rPr>
                <w:sz w:val="28"/>
                <w:szCs w:val="28"/>
              </w:rPr>
              <w:t xml:space="preserve"> </w:t>
            </w:r>
            <w:r w:rsidR="005968D2" w:rsidRPr="00882A98">
              <w:rPr>
                <w:sz w:val="28"/>
                <w:szCs w:val="28"/>
              </w:rPr>
              <w:t xml:space="preserve">die“ mit dem Thema </w:t>
            </w:r>
            <w:r w:rsidR="005968D2" w:rsidRPr="00882A98">
              <w:rPr>
                <w:i/>
                <w:sz w:val="28"/>
                <w:szCs w:val="28"/>
              </w:rPr>
              <w:t>Spiele</w:t>
            </w:r>
            <w:r w:rsidR="005968D2" w:rsidRPr="00882A98">
              <w:rPr>
                <w:sz w:val="28"/>
                <w:szCs w:val="28"/>
              </w:rPr>
              <w:t xml:space="preserve">. </w:t>
            </w:r>
            <w:r w:rsidRPr="00882A98">
              <w:rPr>
                <w:sz w:val="28"/>
                <w:szCs w:val="28"/>
              </w:rPr>
              <w:t>Z.B. „Alle, die gestern</w:t>
            </w:r>
            <w:r w:rsidR="00A67457">
              <w:rPr>
                <w:sz w:val="28"/>
                <w:szCs w:val="28"/>
              </w:rPr>
              <w:t xml:space="preserve"> (alternativ: „die noch nie oder die schon mal“)</w:t>
            </w:r>
            <w:r w:rsidRPr="00882A98">
              <w:rPr>
                <w:sz w:val="28"/>
                <w:szCs w:val="28"/>
              </w:rPr>
              <w:t xml:space="preserve"> ein C</w:t>
            </w:r>
            <w:r w:rsidR="00A67457">
              <w:rPr>
                <w:sz w:val="28"/>
                <w:szCs w:val="28"/>
              </w:rPr>
              <w:t>omputers</w:t>
            </w:r>
            <w:r w:rsidRPr="00882A98">
              <w:rPr>
                <w:sz w:val="28"/>
                <w:szCs w:val="28"/>
              </w:rPr>
              <w:t>piel gespielt haben, wechseln den Platz.“</w:t>
            </w:r>
          </w:p>
        </w:tc>
        <w:tc>
          <w:tcPr>
            <w:tcW w:w="2977" w:type="dxa"/>
          </w:tcPr>
          <w:p w14:paraId="005B6F8F" w14:textId="099DE713" w:rsidR="005968D2" w:rsidRPr="00882A98" w:rsidRDefault="00A67457" w:rsidP="000A2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Stühle/Stuhlkreis, eine Person hat keinen Stuhl, die fängt an mit „Alle, die…“</w:t>
            </w:r>
          </w:p>
        </w:tc>
        <w:tc>
          <w:tcPr>
            <w:tcW w:w="1316" w:type="dxa"/>
          </w:tcPr>
          <w:p w14:paraId="4ED37A6B" w14:textId="3085B304" w:rsidR="005968D2" w:rsidRPr="00882A98" w:rsidRDefault="00A67457" w:rsidP="00B20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82A98" w:rsidRPr="00882A98" w14:paraId="74D08A17" w14:textId="77777777" w:rsidTr="005344C0">
        <w:tc>
          <w:tcPr>
            <w:tcW w:w="2759" w:type="dxa"/>
          </w:tcPr>
          <w:p w14:paraId="4B239518" w14:textId="77777777" w:rsidR="005968D2" w:rsidRPr="000038AC" w:rsidRDefault="003D657D" w:rsidP="00B20D37">
            <w:pPr>
              <w:rPr>
                <w:b/>
                <w:bCs/>
                <w:sz w:val="28"/>
                <w:szCs w:val="28"/>
              </w:rPr>
            </w:pPr>
            <w:r w:rsidRPr="000038AC">
              <w:rPr>
                <w:b/>
                <w:bCs/>
                <w:sz w:val="28"/>
                <w:szCs w:val="28"/>
              </w:rPr>
              <w:t>Vorstellung</w:t>
            </w:r>
          </w:p>
        </w:tc>
        <w:tc>
          <w:tcPr>
            <w:tcW w:w="7791" w:type="dxa"/>
          </w:tcPr>
          <w:p w14:paraId="2F1BA11F" w14:textId="77777777" w:rsidR="005968D2" w:rsidRPr="00882A98" w:rsidRDefault="003D657D" w:rsidP="00E87136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Abklären von zeitlichen Rahmen, Pausen, Regeln</w:t>
            </w:r>
            <w:r w:rsidR="000A2F2F" w:rsidRPr="00882A98">
              <w:rPr>
                <w:sz w:val="28"/>
                <w:szCs w:val="28"/>
              </w:rPr>
              <w:t>, wer ihr seid</w:t>
            </w:r>
            <w:r w:rsidRPr="00882A98">
              <w:rPr>
                <w:sz w:val="28"/>
                <w:szCs w:val="28"/>
              </w:rPr>
              <w:t xml:space="preserve"> etc. </w:t>
            </w:r>
          </w:p>
        </w:tc>
        <w:tc>
          <w:tcPr>
            <w:tcW w:w="2977" w:type="dxa"/>
          </w:tcPr>
          <w:p w14:paraId="5200EF36" w14:textId="77777777" w:rsidR="005968D2" w:rsidRPr="00882A98" w:rsidRDefault="003D657D" w:rsidP="00B20D37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14:paraId="08E5D95D" w14:textId="77777777" w:rsidR="005968D2" w:rsidRPr="00882A98" w:rsidRDefault="003D657D" w:rsidP="00B20D37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5</w:t>
            </w:r>
          </w:p>
        </w:tc>
      </w:tr>
      <w:tr w:rsidR="00A67457" w:rsidRPr="00882A98" w14:paraId="799C120B" w14:textId="77777777" w:rsidTr="005344C0">
        <w:tc>
          <w:tcPr>
            <w:tcW w:w="2759" w:type="dxa"/>
          </w:tcPr>
          <w:p w14:paraId="6AB28D52" w14:textId="16C32520" w:rsidR="00A67457" w:rsidRPr="00882A98" w:rsidRDefault="00A67457" w:rsidP="00B20D37">
            <w:pPr>
              <w:rPr>
                <w:sz w:val="28"/>
                <w:szCs w:val="28"/>
              </w:rPr>
            </w:pPr>
            <w:r w:rsidRPr="00A67457">
              <w:rPr>
                <w:b/>
                <w:bCs/>
                <w:sz w:val="28"/>
                <w:szCs w:val="28"/>
              </w:rPr>
              <w:t>Reflexion</w:t>
            </w:r>
            <w:r>
              <w:rPr>
                <w:sz w:val="28"/>
                <w:szCs w:val="28"/>
              </w:rPr>
              <w:t>: „Warum spielen Menschen…?“</w:t>
            </w:r>
          </w:p>
        </w:tc>
        <w:tc>
          <w:tcPr>
            <w:tcW w:w="7791" w:type="dxa"/>
          </w:tcPr>
          <w:p w14:paraId="4AFFD46F" w14:textId="77777777" w:rsidR="00A67457" w:rsidRDefault="00A67457" w:rsidP="00E87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stelle den Kindern 2 Fragen:</w:t>
            </w:r>
          </w:p>
          <w:p w14:paraId="7DAEDA3B" w14:textId="77777777" w:rsidR="00A67457" w:rsidRDefault="00A67457" w:rsidP="00A67457">
            <w:pPr>
              <w:pStyle w:val="Listenabsatz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Warum spielen Menschen (und auch Tiere)?</w:t>
            </w:r>
          </w:p>
          <w:p w14:paraId="5EE4682A" w14:textId="0B035028" w:rsidR="00A67457" w:rsidRPr="00A67457" w:rsidRDefault="00A67457" w:rsidP="00A67457">
            <w:pPr>
              <w:pStyle w:val="Listenabsatz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Paarweise überlegt euch ein Spiel, benennt es und sagt, was man dabei lernen kann.</w:t>
            </w:r>
          </w:p>
        </w:tc>
        <w:tc>
          <w:tcPr>
            <w:tcW w:w="2977" w:type="dxa"/>
          </w:tcPr>
          <w:p w14:paraId="7B7D0A3E" w14:textId="3D049BB0" w:rsidR="00A67457" w:rsidRPr="00882A98" w:rsidRDefault="00A67457" w:rsidP="00B20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Stuhlkreis</w:t>
            </w:r>
          </w:p>
        </w:tc>
        <w:tc>
          <w:tcPr>
            <w:tcW w:w="1316" w:type="dxa"/>
          </w:tcPr>
          <w:p w14:paraId="06FED773" w14:textId="142D22C1" w:rsidR="00A67457" w:rsidRPr="00882A98" w:rsidRDefault="00A67457" w:rsidP="00B20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38AC">
              <w:rPr>
                <w:sz w:val="28"/>
                <w:szCs w:val="28"/>
              </w:rPr>
              <w:t>5</w:t>
            </w:r>
          </w:p>
        </w:tc>
      </w:tr>
      <w:tr w:rsidR="00882A98" w:rsidRPr="00882A98" w14:paraId="1EDA1D3D" w14:textId="77777777" w:rsidTr="005344C0">
        <w:tc>
          <w:tcPr>
            <w:tcW w:w="2759" w:type="dxa"/>
          </w:tcPr>
          <w:p w14:paraId="04BFE276" w14:textId="77777777" w:rsidR="00B20D37" w:rsidRPr="00123760" w:rsidRDefault="009C6A2D" w:rsidP="00B20D37">
            <w:pPr>
              <w:rPr>
                <w:b/>
                <w:sz w:val="28"/>
                <w:szCs w:val="28"/>
              </w:rPr>
            </w:pPr>
            <w:r w:rsidRPr="00123760">
              <w:rPr>
                <w:b/>
                <w:sz w:val="28"/>
                <w:szCs w:val="28"/>
              </w:rPr>
              <w:lastRenderedPageBreak/>
              <w:t>„</w:t>
            </w:r>
            <w:r w:rsidR="00882A98" w:rsidRPr="00123760">
              <w:rPr>
                <w:b/>
                <w:sz w:val="28"/>
                <w:szCs w:val="28"/>
              </w:rPr>
              <w:t xml:space="preserve">Reise nach Jerusalem verkehrt </w:t>
            </w:r>
            <w:r w:rsidR="00B005E4" w:rsidRPr="00123760">
              <w:rPr>
                <w:b/>
                <w:sz w:val="28"/>
                <w:szCs w:val="28"/>
              </w:rPr>
              <w:t>herum</w:t>
            </w:r>
            <w:r w:rsidRPr="00123760">
              <w:rPr>
                <w:b/>
                <w:sz w:val="28"/>
                <w:szCs w:val="28"/>
              </w:rPr>
              <w:t>“</w:t>
            </w:r>
            <w:r w:rsidR="00B005E4" w:rsidRPr="00123760">
              <w:rPr>
                <w:b/>
                <w:sz w:val="28"/>
                <w:szCs w:val="28"/>
              </w:rPr>
              <w:t xml:space="preserve">  </w:t>
            </w:r>
          </w:p>
          <w:p w14:paraId="7A548C16" w14:textId="77777777" w:rsidR="00BA7010" w:rsidRPr="00882A98" w:rsidRDefault="00BA7010" w:rsidP="00BA7010">
            <w:pPr>
              <w:rPr>
                <w:sz w:val="28"/>
                <w:szCs w:val="28"/>
              </w:rPr>
            </w:pPr>
          </w:p>
          <w:p w14:paraId="188F1CA9" w14:textId="77777777" w:rsidR="00B20D37" w:rsidRPr="00882A98" w:rsidRDefault="00B20D37" w:rsidP="00BA7010">
            <w:pPr>
              <w:rPr>
                <w:sz w:val="28"/>
                <w:szCs w:val="28"/>
              </w:rPr>
            </w:pPr>
          </w:p>
        </w:tc>
        <w:tc>
          <w:tcPr>
            <w:tcW w:w="7791" w:type="dxa"/>
          </w:tcPr>
          <w:p w14:paraId="454B2BD4" w14:textId="297F3332" w:rsidR="00E87136" w:rsidRPr="00882A98" w:rsidRDefault="00B005E4" w:rsidP="00E87136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Im Klassenzimmer</w:t>
            </w:r>
            <w:r w:rsidR="003D657D" w:rsidRPr="00882A98">
              <w:rPr>
                <w:sz w:val="28"/>
                <w:szCs w:val="28"/>
              </w:rPr>
              <w:t xml:space="preserve"> werden </w:t>
            </w:r>
            <w:r w:rsidR="003D657D" w:rsidRPr="00882A98">
              <w:rPr>
                <w:b/>
                <w:sz w:val="28"/>
                <w:szCs w:val="28"/>
              </w:rPr>
              <w:t xml:space="preserve">Stühle </w:t>
            </w:r>
            <w:r w:rsidR="00A67457">
              <w:rPr>
                <w:b/>
                <w:sz w:val="28"/>
                <w:szCs w:val="28"/>
              </w:rPr>
              <w:t>Rücken an Rücken</w:t>
            </w:r>
            <w:r w:rsidRPr="00882A98">
              <w:rPr>
                <w:sz w:val="28"/>
                <w:szCs w:val="28"/>
              </w:rPr>
              <w:t xml:space="preserve"> </w:t>
            </w:r>
            <w:r w:rsidR="00A67457">
              <w:rPr>
                <w:sz w:val="28"/>
                <w:szCs w:val="28"/>
              </w:rPr>
              <w:t>auf</w:t>
            </w:r>
            <w:r w:rsidRPr="00882A98">
              <w:rPr>
                <w:sz w:val="28"/>
                <w:szCs w:val="28"/>
              </w:rPr>
              <w:t>gestellt</w:t>
            </w:r>
            <w:r w:rsidR="00426779">
              <w:rPr>
                <w:sz w:val="28"/>
                <w:szCs w:val="28"/>
              </w:rPr>
              <w:t xml:space="preserve"> </w:t>
            </w:r>
            <w:r w:rsidR="00426779">
              <w:rPr>
                <w:sz w:val="28"/>
                <w:szCs w:val="28"/>
              </w:rPr>
              <w:t xml:space="preserve">(wie bei </w:t>
            </w:r>
            <w:r w:rsidR="00653AF9">
              <w:rPr>
                <w:sz w:val="28"/>
                <w:szCs w:val="28"/>
              </w:rPr>
              <w:t>„</w:t>
            </w:r>
            <w:r w:rsidR="00426779">
              <w:rPr>
                <w:sz w:val="28"/>
                <w:szCs w:val="28"/>
              </w:rPr>
              <w:t>Reise nach Jerusalem</w:t>
            </w:r>
            <w:r w:rsidR="00653AF9">
              <w:rPr>
                <w:sz w:val="28"/>
                <w:szCs w:val="28"/>
              </w:rPr>
              <w:t>“</w:t>
            </w:r>
            <w:r w:rsidR="00426779">
              <w:rPr>
                <w:sz w:val="28"/>
                <w:szCs w:val="28"/>
              </w:rPr>
              <w:t>)</w:t>
            </w:r>
            <w:r w:rsidRPr="00882A98">
              <w:rPr>
                <w:sz w:val="28"/>
                <w:szCs w:val="28"/>
              </w:rPr>
              <w:t>.</w:t>
            </w:r>
            <w:r w:rsidR="00A67457">
              <w:rPr>
                <w:sz w:val="28"/>
                <w:szCs w:val="28"/>
              </w:rPr>
              <w:t xml:space="preserve"> </w:t>
            </w:r>
            <w:r w:rsidR="00426779">
              <w:rPr>
                <w:sz w:val="28"/>
                <w:szCs w:val="28"/>
              </w:rPr>
              <w:t xml:space="preserve">Die Anzahl der Stühle beginnt mit der Anzahl der Kinder oder etwas weniger. </w:t>
            </w:r>
            <w:r w:rsidR="00653AF9">
              <w:rPr>
                <w:sz w:val="28"/>
                <w:szCs w:val="28"/>
              </w:rPr>
              <w:t>Um die Stühle herum ist viel Platz für die Kinder und Pufferplatz, wenn ein Kind von den Stühlen fliegt, es nicht gegen eine Kante stoßt</w:t>
            </w:r>
          </w:p>
          <w:p w14:paraId="38845AF1" w14:textId="77777777" w:rsidR="000A2F2F" w:rsidRPr="00882A98" w:rsidRDefault="000A2F2F" w:rsidP="00E87136">
            <w:pPr>
              <w:rPr>
                <w:sz w:val="28"/>
                <w:szCs w:val="28"/>
              </w:rPr>
            </w:pPr>
          </w:p>
          <w:p w14:paraId="48A1AA24" w14:textId="440E9889" w:rsidR="000A2F2F" w:rsidRPr="00882A98" w:rsidRDefault="000A2F2F" w:rsidP="00E87136">
            <w:pPr>
              <w:rPr>
                <w:sz w:val="28"/>
                <w:szCs w:val="28"/>
              </w:rPr>
            </w:pPr>
            <w:r w:rsidRPr="00882A98">
              <w:rPr>
                <w:b/>
                <w:sz w:val="28"/>
                <w:szCs w:val="28"/>
              </w:rPr>
              <w:t>Rahmengeschichte</w:t>
            </w:r>
            <w:r w:rsidR="00426779">
              <w:rPr>
                <w:b/>
                <w:sz w:val="28"/>
                <w:szCs w:val="28"/>
              </w:rPr>
              <w:t>, die wir den Kindern erzählen:</w:t>
            </w:r>
          </w:p>
          <w:p w14:paraId="7D08F1B4" w14:textId="5872170F" w:rsidR="00B005E4" w:rsidRPr="00882A98" w:rsidRDefault="005573DB" w:rsidP="00E87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 war einmal vor einigen Hundert Jahren. Die Königin von Bayern ist befreundet mit dem König von Jerusalem.</w:t>
            </w:r>
          </w:p>
          <w:p w14:paraId="5B2D834B" w14:textId="50497302" w:rsidR="000F0FDE" w:rsidRPr="00882A98" w:rsidRDefault="000F0FDE" w:rsidP="00E87136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 xml:space="preserve">Sie </w:t>
            </w:r>
            <w:r w:rsidR="005573DB">
              <w:rPr>
                <w:sz w:val="28"/>
                <w:szCs w:val="28"/>
              </w:rPr>
              <w:t>muss</w:t>
            </w:r>
            <w:r w:rsidRPr="00882A98">
              <w:rPr>
                <w:sz w:val="28"/>
                <w:szCs w:val="28"/>
              </w:rPr>
              <w:t xml:space="preserve"> dem König eine wichtige Geheimbotschaft mitteilen. </w:t>
            </w:r>
            <w:r w:rsidR="000A2F2F" w:rsidRPr="00882A98">
              <w:rPr>
                <w:sz w:val="28"/>
                <w:szCs w:val="28"/>
              </w:rPr>
              <w:t xml:space="preserve">Sie selbst ist verhindert. </w:t>
            </w:r>
            <w:r w:rsidR="005573DB">
              <w:rPr>
                <w:sz w:val="28"/>
                <w:szCs w:val="28"/>
              </w:rPr>
              <w:t>Deshalb</w:t>
            </w:r>
            <w:r w:rsidRPr="00882A98">
              <w:rPr>
                <w:sz w:val="28"/>
                <w:szCs w:val="28"/>
              </w:rPr>
              <w:t xml:space="preserve"> schickt</w:t>
            </w:r>
            <w:r w:rsidR="005573DB">
              <w:rPr>
                <w:sz w:val="28"/>
                <w:szCs w:val="28"/>
              </w:rPr>
              <w:t xml:space="preserve"> sie</w:t>
            </w:r>
            <w:r w:rsidRPr="00882A98">
              <w:rPr>
                <w:sz w:val="28"/>
                <w:szCs w:val="28"/>
              </w:rPr>
              <w:t xml:space="preserve"> ihre </w:t>
            </w:r>
            <w:r w:rsidR="00426779">
              <w:rPr>
                <w:sz w:val="28"/>
                <w:szCs w:val="28"/>
              </w:rPr>
              <w:t>Boten und Botinnen</w:t>
            </w:r>
            <w:r w:rsidR="005573DB">
              <w:rPr>
                <w:sz w:val="28"/>
                <w:szCs w:val="28"/>
              </w:rPr>
              <w:t>.</w:t>
            </w:r>
            <w:r w:rsidRPr="00882A98">
              <w:rPr>
                <w:sz w:val="28"/>
                <w:szCs w:val="28"/>
              </w:rPr>
              <w:t xml:space="preserve"> </w:t>
            </w:r>
            <w:r w:rsidR="005573DB">
              <w:rPr>
                <w:sz w:val="28"/>
                <w:szCs w:val="28"/>
              </w:rPr>
              <w:t>J</w:t>
            </w:r>
            <w:r w:rsidRPr="00882A98">
              <w:rPr>
                <w:sz w:val="28"/>
                <w:szCs w:val="28"/>
              </w:rPr>
              <w:t>ede/r von Ihnen bekommt einen Teil der Botschaft</w:t>
            </w:r>
            <w:r w:rsidR="00426779">
              <w:rPr>
                <w:sz w:val="28"/>
                <w:szCs w:val="28"/>
              </w:rPr>
              <w:t xml:space="preserve"> von der Königin mitgeteilt</w:t>
            </w:r>
            <w:r w:rsidRPr="00882A98">
              <w:rPr>
                <w:sz w:val="28"/>
                <w:szCs w:val="28"/>
              </w:rPr>
              <w:t xml:space="preserve">, </w:t>
            </w:r>
            <w:r w:rsidR="000A2F2F" w:rsidRPr="00882A98">
              <w:rPr>
                <w:sz w:val="28"/>
                <w:szCs w:val="28"/>
              </w:rPr>
              <w:t xml:space="preserve">also </w:t>
            </w:r>
            <w:r w:rsidRPr="00882A98">
              <w:rPr>
                <w:sz w:val="28"/>
                <w:szCs w:val="28"/>
              </w:rPr>
              <w:t xml:space="preserve">müssen </w:t>
            </w:r>
            <w:r w:rsidR="00426779" w:rsidRPr="00426779">
              <w:rPr>
                <w:b/>
                <w:bCs/>
                <w:sz w:val="28"/>
                <w:szCs w:val="28"/>
              </w:rPr>
              <w:t>alle</w:t>
            </w:r>
            <w:r w:rsidR="00426779" w:rsidRPr="00882A98">
              <w:rPr>
                <w:sz w:val="28"/>
                <w:szCs w:val="28"/>
              </w:rPr>
              <w:t xml:space="preserve"> </w:t>
            </w:r>
            <w:r w:rsidRPr="00882A98">
              <w:rPr>
                <w:sz w:val="28"/>
                <w:szCs w:val="28"/>
              </w:rPr>
              <w:t>ankommen</w:t>
            </w:r>
            <w:r w:rsidR="000A2F2F" w:rsidRPr="00882A98">
              <w:rPr>
                <w:sz w:val="28"/>
                <w:szCs w:val="28"/>
              </w:rPr>
              <w:t>,</w:t>
            </w:r>
            <w:r w:rsidRPr="00882A98">
              <w:rPr>
                <w:sz w:val="28"/>
                <w:szCs w:val="28"/>
              </w:rPr>
              <w:t xml:space="preserve"> damit der König die Botschaft entziffern kann.</w:t>
            </w:r>
            <w:r w:rsidR="005573DB">
              <w:rPr>
                <w:sz w:val="28"/>
                <w:szCs w:val="28"/>
              </w:rPr>
              <w:t xml:space="preserve"> Wenn eine/r nicht ankommt, dann kann der König die Botschaft nicht entziffern.</w:t>
            </w:r>
          </w:p>
          <w:p w14:paraId="7C12CCA7" w14:textId="77777777" w:rsidR="000F0FDE" w:rsidRPr="00882A98" w:rsidRDefault="000F0FDE" w:rsidP="00E87136">
            <w:pPr>
              <w:rPr>
                <w:sz w:val="28"/>
                <w:szCs w:val="28"/>
              </w:rPr>
            </w:pPr>
          </w:p>
          <w:p w14:paraId="78421EE5" w14:textId="73CEFD75" w:rsidR="00882A98" w:rsidRDefault="000F0FDE" w:rsidP="00E87136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Die Diener begeben sich auf die lange Reise</w:t>
            </w:r>
            <w:r w:rsidR="00426779">
              <w:rPr>
                <w:sz w:val="28"/>
                <w:szCs w:val="28"/>
              </w:rPr>
              <w:t>.</w:t>
            </w:r>
          </w:p>
          <w:p w14:paraId="1BA83DB1" w14:textId="7808B96D" w:rsidR="00882A98" w:rsidRDefault="000F0FDE" w:rsidP="00E87136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Ihr</w:t>
            </w:r>
            <w:r w:rsidR="00426779">
              <w:rPr>
                <w:sz w:val="28"/>
                <w:szCs w:val="28"/>
              </w:rPr>
              <w:t>e Wägen</w:t>
            </w:r>
            <w:r w:rsidRPr="00882A98">
              <w:rPr>
                <w:sz w:val="28"/>
                <w:szCs w:val="28"/>
              </w:rPr>
              <w:t xml:space="preserve"> </w:t>
            </w:r>
            <w:r w:rsidR="009C4657" w:rsidRPr="00882A98">
              <w:rPr>
                <w:sz w:val="28"/>
                <w:szCs w:val="28"/>
              </w:rPr>
              <w:t xml:space="preserve">(die Stühle) </w:t>
            </w:r>
            <w:r w:rsidR="005573DB">
              <w:rPr>
                <w:sz w:val="28"/>
                <w:szCs w:val="28"/>
              </w:rPr>
              <w:t xml:space="preserve">erleiden bei jeder Spielrunde einen Verschleißt und </w:t>
            </w:r>
            <w:r w:rsidR="00426779">
              <w:rPr>
                <w:sz w:val="28"/>
                <w:szCs w:val="28"/>
              </w:rPr>
              <w:t>werden</w:t>
            </w:r>
            <w:r w:rsidRPr="00882A98">
              <w:rPr>
                <w:sz w:val="28"/>
                <w:szCs w:val="28"/>
              </w:rPr>
              <w:t xml:space="preserve"> dabei immer </w:t>
            </w:r>
            <w:r w:rsidR="00426779">
              <w:rPr>
                <w:sz w:val="28"/>
                <w:szCs w:val="28"/>
              </w:rPr>
              <w:t>weniger</w:t>
            </w:r>
            <w:r w:rsidRPr="00882A98">
              <w:rPr>
                <w:sz w:val="28"/>
                <w:szCs w:val="28"/>
              </w:rPr>
              <w:t xml:space="preserve"> (</w:t>
            </w:r>
            <w:r w:rsidR="00800E78">
              <w:rPr>
                <w:sz w:val="28"/>
                <w:szCs w:val="28"/>
              </w:rPr>
              <w:t>pro Runde werden 1 bis 2</w:t>
            </w:r>
            <w:r w:rsidRPr="00882A98">
              <w:rPr>
                <w:sz w:val="28"/>
                <w:szCs w:val="28"/>
              </w:rPr>
              <w:t xml:space="preserve"> Stühle abgezogen). </w:t>
            </w:r>
          </w:p>
          <w:p w14:paraId="20536494" w14:textId="78F49AAE" w:rsidR="000F0FDE" w:rsidRPr="00882A98" w:rsidRDefault="000F0FDE" w:rsidP="00E87136">
            <w:pPr>
              <w:rPr>
                <w:sz w:val="28"/>
                <w:szCs w:val="28"/>
              </w:rPr>
            </w:pPr>
            <w:r w:rsidRPr="009703EF">
              <w:rPr>
                <w:b/>
                <w:sz w:val="28"/>
                <w:szCs w:val="28"/>
              </w:rPr>
              <w:t>Tagsüber</w:t>
            </w:r>
            <w:r w:rsidRPr="009703EF">
              <w:rPr>
                <w:bCs/>
                <w:sz w:val="28"/>
                <w:szCs w:val="28"/>
              </w:rPr>
              <w:t xml:space="preserve"> (Musik)</w:t>
            </w:r>
            <w:r w:rsidRPr="00882A98">
              <w:rPr>
                <w:sz w:val="28"/>
                <w:szCs w:val="28"/>
              </w:rPr>
              <w:t xml:space="preserve"> sind sie fröhlich unterwegs, sie wandern und </w:t>
            </w:r>
            <w:r w:rsidRPr="00882A98">
              <w:rPr>
                <w:b/>
                <w:sz w:val="28"/>
                <w:szCs w:val="28"/>
              </w:rPr>
              <w:t>nachts</w:t>
            </w:r>
            <w:r w:rsidRPr="00882A98">
              <w:rPr>
                <w:sz w:val="28"/>
                <w:szCs w:val="28"/>
              </w:rPr>
              <w:t xml:space="preserve"> (Musik</w:t>
            </w:r>
            <w:r w:rsidR="00426779">
              <w:rPr>
                <w:sz w:val="28"/>
                <w:szCs w:val="28"/>
              </w:rPr>
              <w:t xml:space="preserve"> geht </w:t>
            </w:r>
            <w:r w:rsidR="00426779" w:rsidRPr="00426779">
              <w:rPr>
                <w:b/>
                <w:bCs/>
                <w:sz w:val="28"/>
                <w:szCs w:val="28"/>
              </w:rPr>
              <w:t>langsam</w:t>
            </w:r>
            <w:r w:rsidRPr="00882A98">
              <w:rPr>
                <w:sz w:val="28"/>
                <w:szCs w:val="28"/>
              </w:rPr>
              <w:t xml:space="preserve"> </w:t>
            </w:r>
            <w:r w:rsidRPr="00882A98">
              <w:rPr>
                <w:b/>
                <w:sz w:val="28"/>
                <w:szCs w:val="28"/>
              </w:rPr>
              <w:t>aus</w:t>
            </w:r>
            <w:r w:rsidRPr="00882A98">
              <w:rPr>
                <w:sz w:val="28"/>
                <w:szCs w:val="28"/>
              </w:rPr>
              <w:t>) begeben sie sich alle in ihr</w:t>
            </w:r>
            <w:r w:rsidR="00426779">
              <w:rPr>
                <w:sz w:val="28"/>
                <w:szCs w:val="28"/>
              </w:rPr>
              <w:t>e Wägen</w:t>
            </w:r>
            <w:r w:rsidRPr="00882A98">
              <w:rPr>
                <w:sz w:val="28"/>
                <w:szCs w:val="28"/>
              </w:rPr>
              <w:t xml:space="preserve">, damit sie Schutz haben. </w:t>
            </w:r>
          </w:p>
          <w:p w14:paraId="3A463ADD" w14:textId="20216102" w:rsidR="000F0FDE" w:rsidRDefault="000F0FDE" w:rsidP="00E87136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 xml:space="preserve">Nachts sind draußen wilde </w:t>
            </w:r>
            <w:r w:rsidRPr="00882A98">
              <w:rPr>
                <w:b/>
                <w:sz w:val="28"/>
                <w:szCs w:val="28"/>
              </w:rPr>
              <w:t>gefährliche Tiere</w:t>
            </w:r>
            <w:r w:rsidR="009C4657" w:rsidRPr="00882A98">
              <w:rPr>
                <w:sz w:val="28"/>
                <w:szCs w:val="28"/>
              </w:rPr>
              <w:t xml:space="preserve"> wie Schlangen und Skorpione</w:t>
            </w:r>
            <w:r w:rsidRPr="00882A98">
              <w:rPr>
                <w:sz w:val="28"/>
                <w:szCs w:val="28"/>
              </w:rPr>
              <w:t xml:space="preserve">, deshalb darf kein Körperteil </w:t>
            </w:r>
            <w:r w:rsidR="00800E78">
              <w:rPr>
                <w:sz w:val="28"/>
                <w:szCs w:val="28"/>
              </w:rPr>
              <w:t xml:space="preserve">nachts </w:t>
            </w:r>
            <w:r w:rsidRPr="00882A98">
              <w:rPr>
                <w:sz w:val="28"/>
                <w:szCs w:val="28"/>
              </w:rPr>
              <w:t xml:space="preserve">den </w:t>
            </w:r>
            <w:r w:rsidR="009C4657" w:rsidRPr="00882A98">
              <w:rPr>
                <w:sz w:val="28"/>
                <w:szCs w:val="28"/>
              </w:rPr>
              <w:t>Boden</w:t>
            </w:r>
            <w:r w:rsidRPr="00882A98">
              <w:rPr>
                <w:sz w:val="28"/>
                <w:szCs w:val="28"/>
              </w:rPr>
              <w:t xml:space="preserve"> berühren.</w:t>
            </w:r>
            <w:r w:rsidR="0042605C">
              <w:rPr>
                <w:sz w:val="28"/>
                <w:szCs w:val="28"/>
              </w:rPr>
              <w:t xml:space="preserve"> Alle bleiben i</w:t>
            </w:r>
            <w:r w:rsidR="00800E78">
              <w:rPr>
                <w:sz w:val="28"/>
                <w:szCs w:val="28"/>
              </w:rPr>
              <w:t>n den Wägen</w:t>
            </w:r>
            <w:r w:rsidR="0042605C">
              <w:rPr>
                <w:sz w:val="28"/>
                <w:szCs w:val="28"/>
              </w:rPr>
              <w:t>!</w:t>
            </w:r>
          </w:p>
          <w:p w14:paraId="1095BC1B" w14:textId="5B5E1D91" w:rsidR="00426779" w:rsidRDefault="00426779" w:rsidP="00E87136">
            <w:pPr>
              <w:rPr>
                <w:sz w:val="28"/>
                <w:szCs w:val="28"/>
              </w:rPr>
            </w:pPr>
          </w:p>
          <w:p w14:paraId="44A121A3" w14:textId="412B2DC6" w:rsidR="00426779" w:rsidRPr="00882A98" w:rsidRDefault="00426779" w:rsidP="00E87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Nach jeder Spielerunde (Musik geht langsam aus</w:t>
            </w:r>
            <w:r w:rsidR="00800E7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9703EF">
              <w:rPr>
                <w:sz w:val="28"/>
                <w:szCs w:val="28"/>
              </w:rPr>
              <w:t>soll meist</w:t>
            </w:r>
            <w:r>
              <w:rPr>
                <w:sz w:val="28"/>
                <w:szCs w:val="28"/>
              </w:rPr>
              <w:t xml:space="preserve"> reflektiert werden, was bisher gut und schlecht gelaufen ist</w:t>
            </w:r>
            <w:r w:rsidR="00800E78">
              <w:rPr>
                <w:sz w:val="28"/>
                <w:szCs w:val="28"/>
              </w:rPr>
              <w:t>. Sie als Referent/in sind im Spiel der „Reisecoach“!</w:t>
            </w:r>
          </w:p>
          <w:p w14:paraId="334CF37F" w14:textId="77777777" w:rsidR="000F0FDE" w:rsidRPr="00882A98" w:rsidRDefault="000F0FDE" w:rsidP="00E87136">
            <w:pPr>
              <w:rPr>
                <w:sz w:val="28"/>
                <w:szCs w:val="28"/>
              </w:rPr>
            </w:pPr>
          </w:p>
          <w:p w14:paraId="02D6050E" w14:textId="77777777" w:rsidR="009C4657" w:rsidRPr="00882A98" w:rsidRDefault="009C4657" w:rsidP="009C4657">
            <w:pPr>
              <w:rPr>
                <w:sz w:val="28"/>
                <w:szCs w:val="28"/>
              </w:rPr>
            </w:pPr>
          </w:p>
          <w:p w14:paraId="678C9551" w14:textId="06890FDE" w:rsidR="009C4657" w:rsidRPr="00882A98" w:rsidRDefault="009C4657" w:rsidP="009C4657">
            <w:pPr>
              <w:rPr>
                <w:sz w:val="28"/>
                <w:szCs w:val="28"/>
              </w:rPr>
            </w:pPr>
            <w:r w:rsidRPr="0075771E">
              <w:rPr>
                <w:b/>
                <w:bCs/>
                <w:sz w:val="28"/>
                <w:szCs w:val="28"/>
              </w:rPr>
              <w:t>Wir legen los:</w:t>
            </w:r>
            <w:r w:rsidRPr="00882A98">
              <w:rPr>
                <w:sz w:val="28"/>
                <w:szCs w:val="28"/>
              </w:rPr>
              <w:br/>
              <w:t>Musik läuft, Kinder gehen</w:t>
            </w:r>
            <w:r w:rsidR="00BD154F">
              <w:rPr>
                <w:sz w:val="28"/>
                <w:szCs w:val="28"/>
              </w:rPr>
              <w:t>/tanzen</w:t>
            </w:r>
            <w:r w:rsidRPr="00882A98">
              <w:rPr>
                <w:sz w:val="28"/>
                <w:szCs w:val="28"/>
              </w:rPr>
              <w:t xml:space="preserve"> um die Stühle herum</w:t>
            </w:r>
            <w:r w:rsidR="00AA7BC0">
              <w:rPr>
                <w:sz w:val="28"/>
                <w:szCs w:val="28"/>
              </w:rPr>
              <w:t xml:space="preserve"> (bitte Kindern die Laufrichtung vorher mitteilen)</w:t>
            </w:r>
            <w:r w:rsidRPr="00882A98">
              <w:rPr>
                <w:sz w:val="28"/>
                <w:szCs w:val="28"/>
              </w:rPr>
              <w:t>, Musik stoppt</w:t>
            </w:r>
            <w:r w:rsidR="000233CF">
              <w:rPr>
                <w:sz w:val="28"/>
                <w:szCs w:val="28"/>
              </w:rPr>
              <w:t xml:space="preserve"> langsam</w:t>
            </w:r>
            <w:r w:rsidRPr="00882A98">
              <w:rPr>
                <w:sz w:val="28"/>
                <w:szCs w:val="28"/>
              </w:rPr>
              <w:t xml:space="preserve">. </w:t>
            </w:r>
            <w:r w:rsidR="00AA7BC0">
              <w:rPr>
                <w:sz w:val="28"/>
                <w:szCs w:val="28"/>
              </w:rPr>
              <w:t>Die Kinder begeben sich in die Wägen</w:t>
            </w:r>
            <w:r w:rsidR="00BD154F">
              <w:rPr>
                <w:sz w:val="28"/>
                <w:szCs w:val="28"/>
              </w:rPr>
              <w:t xml:space="preserve"> (irgendwie auf die Stühle)</w:t>
            </w:r>
            <w:r w:rsidR="00AA7BC0">
              <w:rPr>
                <w:sz w:val="28"/>
                <w:szCs w:val="28"/>
              </w:rPr>
              <w:t xml:space="preserve">. </w:t>
            </w:r>
            <w:r w:rsidRPr="00882A98">
              <w:rPr>
                <w:sz w:val="28"/>
                <w:szCs w:val="28"/>
              </w:rPr>
              <w:t xml:space="preserve">Wir kontrollieren, ob jemand den Boden berührt und zählen dann bis </w:t>
            </w:r>
            <w:r w:rsidR="000233CF">
              <w:rPr>
                <w:sz w:val="28"/>
                <w:szCs w:val="28"/>
              </w:rPr>
              <w:t>6</w:t>
            </w:r>
            <w:r w:rsidR="00AA7BC0">
              <w:rPr>
                <w:sz w:val="28"/>
                <w:szCs w:val="28"/>
              </w:rPr>
              <w:t xml:space="preserve"> </w:t>
            </w:r>
            <w:r w:rsidR="000233CF">
              <w:rPr>
                <w:sz w:val="28"/>
                <w:szCs w:val="28"/>
              </w:rPr>
              <w:t>Uhr morgens, dann geht es wieder raus aus den Federn</w:t>
            </w:r>
            <w:r w:rsidRPr="00882A98">
              <w:rPr>
                <w:sz w:val="28"/>
                <w:szCs w:val="28"/>
              </w:rPr>
              <w:t xml:space="preserve">. </w:t>
            </w:r>
          </w:p>
          <w:p w14:paraId="17493D37" w14:textId="77777777" w:rsidR="00B005E4" w:rsidRPr="00882A98" w:rsidRDefault="00B005E4" w:rsidP="00B005E4">
            <w:pPr>
              <w:rPr>
                <w:sz w:val="28"/>
                <w:szCs w:val="28"/>
              </w:rPr>
            </w:pPr>
          </w:p>
          <w:p w14:paraId="6FBE29F7" w14:textId="53325AF0" w:rsidR="00B005E4" w:rsidRPr="00882A98" w:rsidRDefault="00B005E4" w:rsidP="00B005E4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Sofern die erste Runde gut gemeistert wurde und keiner den Boden berührt</w:t>
            </w:r>
            <w:r w:rsidR="00AD3548" w:rsidRPr="00882A98">
              <w:rPr>
                <w:sz w:val="28"/>
                <w:szCs w:val="28"/>
              </w:rPr>
              <w:t xml:space="preserve"> hat</w:t>
            </w:r>
            <w:r w:rsidRPr="00882A98">
              <w:rPr>
                <w:sz w:val="28"/>
                <w:szCs w:val="28"/>
              </w:rPr>
              <w:t xml:space="preserve">, </w:t>
            </w:r>
            <w:r w:rsidR="000A624C" w:rsidRPr="00882A98">
              <w:rPr>
                <w:sz w:val="28"/>
                <w:szCs w:val="28"/>
              </w:rPr>
              <w:t xml:space="preserve">geht’s zur nächsten Runde und man </w:t>
            </w:r>
            <w:r w:rsidRPr="00882A98">
              <w:rPr>
                <w:sz w:val="28"/>
                <w:szCs w:val="28"/>
              </w:rPr>
              <w:t xml:space="preserve">nimmt </w:t>
            </w:r>
            <w:r w:rsidR="00882A98">
              <w:rPr>
                <w:sz w:val="28"/>
                <w:szCs w:val="28"/>
              </w:rPr>
              <w:t xml:space="preserve">ein </w:t>
            </w:r>
            <w:r w:rsidR="000233CF">
              <w:rPr>
                <w:sz w:val="28"/>
                <w:szCs w:val="28"/>
              </w:rPr>
              <w:t>bis 2</w:t>
            </w:r>
            <w:r w:rsidRPr="00882A98">
              <w:rPr>
                <w:sz w:val="28"/>
                <w:szCs w:val="28"/>
              </w:rPr>
              <w:t xml:space="preserve"> Stühle weg und lässt die Musik für die nächste Runde ertönen.</w:t>
            </w:r>
            <w:r w:rsidR="00AD3548" w:rsidRPr="00882A98">
              <w:rPr>
                <w:sz w:val="28"/>
                <w:szCs w:val="28"/>
              </w:rPr>
              <w:t xml:space="preserve"> Die Stühle werden mit den nächsten Runden</w:t>
            </w:r>
            <w:r w:rsidR="00451797" w:rsidRPr="00882A98">
              <w:rPr>
                <w:sz w:val="28"/>
                <w:szCs w:val="28"/>
              </w:rPr>
              <w:t xml:space="preserve"> immer weniger</w:t>
            </w:r>
            <w:r w:rsidR="0026632D">
              <w:rPr>
                <w:sz w:val="28"/>
                <w:szCs w:val="28"/>
              </w:rPr>
              <w:t xml:space="preserve">, bis es </w:t>
            </w:r>
            <w:r w:rsidR="00C31B1D">
              <w:rPr>
                <w:sz w:val="28"/>
                <w:szCs w:val="28"/>
              </w:rPr>
              <w:t>nur noch wenige</w:t>
            </w:r>
            <w:r w:rsidR="0026632D">
              <w:rPr>
                <w:sz w:val="28"/>
                <w:szCs w:val="28"/>
              </w:rPr>
              <w:t xml:space="preserve"> Stühle sind, je nach Gruppengröße (es muss noch irgendwie machbar für die Kinder sein</w:t>
            </w:r>
            <w:r w:rsidR="0075771E">
              <w:rPr>
                <w:sz w:val="28"/>
                <w:szCs w:val="28"/>
              </w:rPr>
              <w:t>, man sollte es nicht übertreiben!</w:t>
            </w:r>
            <w:r w:rsidR="0026632D">
              <w:rPr>
                <w:sz w:val="28"/>
                <w:szCs w:val="28"/>
              </w:rPr>
              <w:t>)</w:t>
            </w:r>
            <w:r w:rsidR="0075771E">
              <w:rPr>
                <w:sz w:val="28"/>
                <w:szCs w:val="28"/>
              </w:rPr>
              <w:t xml:space="preserve"> Zwischen den Runde</w:t>
            </w:r>
            <w:r w:rsidR="00BD154F">
              <w:rPr>
                <w:sz w:val="28"/>
                <w:szCs w:val="28"/>
              </w:rPr>
              <w:t>n</w:t>
            </w:r>
            <w:r w:rsidR="0075771E">
              <w:rPr>
                <w:sz w:val="28"/>
                <w:szCs w:val="28"/>
              </w:rPr>
              <w:t xml:space="preserve"> wird meist reflektiert, wie oben beschrieben.</w:t>
            </w:r>
          </w:p>
          <w:p w14:paraId="1CDA532F" w14:textId="77777777" w:rsidR="00CA7357" w:rsidRPr="00882A98" w:rsidRDefault="00CA7357" w:rsidP="00E26729">
            <w:pPr>
              <w:rPr>
                <w:sz w:val="28"/>
                <w:szCs w:val="28"/>
              </w:rPr>
            </w:pPr>
          </w:p>
          <w:p w14:paraId="7EB5E1CD" w14:textId="77777777" w:rsidR="00CA7357" w:rsidRPr="0075771E" w:rsidRDefault="00CA7357" w:rsidP="00E26729">
            <w:pPr>
              <w:rPr>
                <w:b/>
                <w:bCs/>
                <w:sz w:val="28"/>
                <w:szCs w:val="28"/>
              </w:rPr>
            </w:pPr>
            <w:r w:rsidRPr="0075771E">
              <w:rPr>
                <w:b/>
                <w:bCs/>
                <w:sz w:val="28"/>
                <w:szCs w:val="28"/>
              </w:rPr>
              <w:t>Nach dem Spiel fragen wir:</w:t>
            </w:r>
          </w:p>
          <w:p w14:paraId="22A46A5D" w14:textId="361BB1B0" w:rsidR="00CA7357" w:rsidRPr="00882A98" w:rsidRDefault="00CA7357" w:rsidP="00E26729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Hat es euch Spaß gemacht?</w:t>
            </w:r>
          </w:p>
          <w:p w14:paraId="1891330D" w14:textId="77908361" w:rsidR="00CA7357" w:rsidRPr="00882A98" w:rsidRDefault="000233CF" w:rsidP="00E26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habt ihr dabei gelernt?</w:t>
            </w:r>
          </w:p>
        </w:tc>
        <w:tc>
          <w:tcPr>
            <w:tcW w:w="2977" w:type="dxa"/>
          </w:tcPr>
          <w:p w14:paraId="53926AB1" w14:textId="260BDAF7" w:rsidR="0070567B" w:rsidRPr="0070567B" w:rsidRDefault="0070567B" w:rsidP="0070567B">
            <w:pPr>
              <w:rPr>
                <w:rFonts w:cs="Calibri"/>
                <w:sz w:val="28"/>
                <w:szCs w:val="28"/>
              </w:rPr>
            </w:pPr>
            <w:r w:rsidRPr="0070567B">
              <w:rPr>
                <w:rFonts w:cs="Calibri"/>
                <w:sz w:val="28"/>
                <w:szCs w:val="28"/>
              </w:rPr>
              <w:lastRenderedPageBreak/>
              <w:t xml:space="preserve">Musikabspielgerät (Handy, PC, Player etc.) und ein Lied </w:t>
            </w:r>
            <w:proofErr w:type="gramStart"/>
            <w:r w:rsidRPr="0070567B">
              <w:rPr>
                <w:rFonts w:cs="Calibri"/>
                <w:sz w:val="28"/>
                <w:szCs w:val="28"/>
              </w:rPr>
              <w:t>( z.</w:t>
            </w:r>
            <w:proofErr w:type="gramEnd"/>
            <w:r w:rsidRPr="0070567B">
              <w:rPr>
                <w:rFonts w:cs="Calibri"/>
                <w:sz w:val="28"/>
                <w:szCs w:val="28"/>
              </w:rPr>
              <w:t xml:space="preserve"> B. </w:t>
            </w:r>
            <w:proofErr w:type="spellStart"/>
            <w:r w:rsidRPr="0070567B">
              <w:rPr>
                <w:rFonts w:cs="Calibri"/>
                <w:sz w:val="28"/>
                <w:szCs w:val="28"/>
              </w:rPr>
              <w:t>Jerusalema</w:t>
            </w:r>
            <w:proofErr w:type="spellEnd"/>
            <w:r w:rsidRPr="0070567B">
              <w:rPr>
                <w:rFonts w:cs="Calibri"/>
                <w:sz w:val="28"/>
                <w:szCs w:val="28"/>
              </w:rPr>
              <w:t xml:space="preserve">), </w:t>
            </w:r>
            <w:proofErr w:type="spellStart"/>
            <w:r w:rsidRPr="0070567B">
              <w:rPr>
                <w:rFonts w:cs="Calibri"/>
                <w:sz w:val="28"/>
                <w:szCs w:val="28"/>
              </w:rPr>
              <w:t>Bluetoothbox</w:t>
            </w:r>
            <w:proofErr w:type="spellEnd"/>
            <w:r w:rsidRPr="0070567B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in Kombi mit Handy </w:t>
            </w:r>
            <w:r w:rsidRPr="0070567B">
              <w:rPr>
                <w:rFonts w:cs="Calibri"/>
                <w:sz w:val="28"/>
                <w:szCs w:val="28"/>
              </w:rPr>
              <w:t>wäre der einfachste Weg</w:t>
            </w:r>
          </w:p>
          <w:p w14:paraId="37021815" w14:textId="18B785BD" w:rsidR="00882A98" w:rsidRPr="00882A98" w:rsidRDefault="00882A98" w:rsidP="00B20D37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66629CA4" w14:textId="77777777" w:rsidR="00755EBA" w:rsidRPr="00882A98" w:rsidRDefault="00B005E4" w:rsidP="00B20D37">
            <w:pPr>
              <w:rPr>
                <w:sz w:val="28"/>
                <w:szCs w:val="28"/>
              </w:rPr>
            </w:pPr>
            <w:r w:rsidRPr="00882A98">
              <w:rPr>
                <w:sz w:val="28"/>
                <w:szCs w:val="28"/>
              </w:rPr>
              <w:t>20</w:t>
            </w:r>
          </w:p>
          <w:p w14:paraId="70203690" w14:textId="77777777" w:rsidR="00755EBA" w:rsidRPr="00882A98" w:rsidRDefault="00755EBA" w:rsidP="00B20D37">
            <w:pPr>
              <w:rPr>
                <w:sz w:val="28"/>
                <w:szCs w:val="28"/>
              </w:rPr>
            </w:pPr>
          </w:p>
        </w:tc>
      </w:tr>
    </w:tbl>
    <w:p w14:paraId="13CAAE7B" w14:textId="77777777" w:rsidR="00385DDB" w:rsidRPr="00882A98" w:rsidRDefault="00385DDB" w:rsidP="00040077">
      <w:pPr>
        <w:spacing w:after="0" w:line="240" w:lineRule="auto"/>
        <w:rPr>
          <w:sz w:val="28"/>
          <w:szCs w:val="28"/>
        </w:rPr>
      </w:pPr>
      <w:r w:rsidRPr="00882A98">
        <w:rPr>
          <w:sz w:val="28"/>
          <w:szCs w:val="28"/>
        </w:rPr>
        <w:t xml:space="preserve"> </w:t>
      </w:r>
    </w:p>
    <w:p w14:paraId="61945A2E" w14:textId="77777777" w:rsidR="00394638" w:rsidRPr="00882A98" w:rsidRDefault="00394638" w:rsidP="00040077">
      <w:pPr>
        <w:spacing w:after="0" w:line="240" w:lineRule="auto"/>
        <w:rPr>
          <w:sz w:val="28"/>
          <w:szCs w:val="28"/>
        </w:rPr>
      </w:pPr>
    </w:p>
    <w:p w14:paraId="2D68351D" w14:textId="6D528EA5" w:rsidR="00394638" w:rsidRPr="00882A98" w:rsidRDefault="00394638" w:rsidP="00040077">
      <w:pPr>
        <w:spacing w:after="0" w:line="240" w:lineRule="auto"/>
        <w:rPr>
          <w:sz w:val="28"/>
          <w:szCs w:val="28"/>
        </w:rPr>
      </w:pPr>
    </w:p>
    <w:sectPr w:rsidR="00394638" w:rsidRPr="00882A98" w:rsidSect="00D531E1">
      <w:pgSz w:w="16838" w:h="11906" w:orient="landscape"/>
      <w:pgMar w:top="1135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78C"/>
    <w:multiLevelType w:val="hybridMultilevel"/>
    <w:tmpl w:val="3FA885CE"/>
    <w:lvl w:ilvl="0" w:tplc="9AC025E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94343"/>
    <w:multiLevelType w:val="hybridMultilevel"/>
    <w:tmpl w:val="687E0E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256"/>
    <w:multiLevelType w:val="hybridMultilevel"/>
    <w:tmpl w:val="A7B662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D2DCB"/>
    <w:multiLevelType w:val="hybridMultilevel"/>
    <w:tmpl w:val="993E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3718E"/>
    <w:multiLevelType w:val="hybridMultilevel"/>
    <w:tmpl w:val="17BAB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0D"/>
    <w:multiLevelType w:val="hybridMultilevel"/>
    <w:tmpl w:val="0D167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5F42"/>
    <w:multiLevelType w:val="hybridMultilevel"/>
    <w:tmpl w:val="6818D3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C6901"/>
    <w:multiLevelType w:val="hybridMultilevel"/>
    <w:tmpl w:val="7F148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36282"/>
    <w:multiLevelType w:val="hybridMultilevel"/>
    <w:tmpl w:val="E03E4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C1DB7"/>
    <w:multiLevelType w:val="hybridMultilevel"/>
    <w:tmpl w:val="6DB63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81F1B"/>
    <w:multiLevelType w:val="hybridMultilevel"/>
    <w:tmpl w:val="447479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C29AA"/>
    <w:multiLevelType w:val="hybridMultilevel"/>
    <w:tmpl w:val="18DC2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80013"/>
    <w:multiLevelType w:val="hybridMultilevel"/>
    <w:tmpl w:val="F830D8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123"/>
    <w:multiLevelType w:val="hybridMultilevel"/>
    <w:tmpl w:val="FA78562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D4C25A7"/>
    <w:multiLevelType w:val="hybridMultilevel"/>
    <w:tmpl w:val="D6D2F8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6"/>
  </w:num>
  <w:num w:numId="11">
    <w:abstractNumId w:val="8"/>
  </w:num>
  <w:num w:numId="12">
    <w:abstractNumId w:val="0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19"/>
    <w:rsid w:val="000038AC"/>
    <w:rsid w:val="000064F4"/>
    <w:rsid w:val="000233CF"/>
    <w:rsid w:val="00040077"/>
    <w:rsid w:val="0005362D"/>
    <w:rsid w:val="0005513A"/>
    <w:rsid w:val="00055739"/>
    <w:rsid w:val="000A2F2F"/>
    <w:rsid w:val="000A624C"/>
    <w:rsid w:val="000B3045"/>
    <w:rsid w:val="000C19D9"/>
    <w:rsid w:val="000E2E5B"/>
    <w:rsid w:val="000F0FDE"/>
    <w:rsid w:val="00103755"/>
    <w:rsid w:val="00123760"/>
    <w:rsid w:val="00132291"/>
    <w:rsid w:val="00132F5F"/>
    <w:rsid w:val="00134F0B"/>
    <w:rsid w:val="00151FF0"/>
    <w:rsid w:val="0016033D"/>
    <w:rsid w:val="0016127C"/>
    <w:rsid w:val="001731B5"/>
    <w:rsid w:val="001979A5"/>
    <w:rsid w:val="001A3678"/>
    <w:rsid w:val="001B3940"/>
    <w:rsid w:val="001D2934"/>
    <w:rsid w:val="001D40AE"/>
    <w:rsid w:val="001E71F0"/>
    <w:rsid w:val="002016F7"/>
    <w:rsid w:val="0021234A"/>
    <w:rsid w:val="00212F68"/>
    <w:rsid w:val="002524C4"/>
    <w:rsid w:val="0026632D"/>
    <w:rsid w:val="0026735C"/>
    <w:rsid w:val="002907A0"/>
    <w:rsid w:val="00294693"/>
    <w:rsid w:val="00297BB5"/>
    <w:rsid w:val="002C0F4F"/>
    <w:rsid w:val="002D0064"/>
    <w:rsid w:val="002E344C"/>
    <w:rsid w:val="003060AF"/>
    <w:rsid w:val="003440F2"/>
    <w:rsid w:val="00354E5F"/>
    <w:rsid w:val="00363E20"/>
    <w:rsid w:val="00385DDB"/>
    <w:rsid w:val="00394638"/>
    <w:rsid w:val="003A68CD"/>
    <w:rsid w:val="003D653E"/>
    <w:rsid w:val="003D657D"/>
    <w:rsid w:val="003E04F6"/>
    <w:rsid w:val="003F1E40"/>
    <w:rsid w:val="0042605C"/>
    <w:rsid w:val="00426493"/>
    <w:rsid w:val="00426779"/>
    <w:rsid w:val="004324C3"/>
    <w:rsid w:val="004349FB"/>
    <w:rsid w:val="00443171"/>
    <w:rsid w:val="00451797"/>
    <w:rsid w:val="00461E34"/>
    <w:rsid w:val="004A399C"/>
    <w:rsid w:val="004D40F7"/>
    <w:rsid w:val="004F22CC"/>
    <w:rsid w:val="00505335"/>
    <w:rsid w:val="00505B1D"/>
    <w:rsid w:val="00523563"/>
    <w:rsid w:val="005344C0"/>
    <w:rsid w:val="00543164"/>
    <w:rsid w:val="0054795A"/>
    <w:rsid w:val="00555574"/>
    <w:rsid w:val="005573DB"/>
    <w:rsid w:val="0056496E"/>
    <w:rsid w:val="00571BF4"/>
    <w:rsid w:val="00593D47"/>
    <w:rsid w:val="005953A1"/>
    <w:rsid w:val="005968D2"/>
    <w:rsid w:val="005B477E"/>
    <w:rsid w:val="005D32A1"/>
    <w:rsid w:val="00653AF9"/>
    <w:rsid w:val="00687CA0"/>
    <w:rsid w:val="00695605"/>
    <w:rsid w:val="006E3DCD"/>
    <w:rsid w:val="006E45DD"/>
    <w:rsid w:val="0070567B"/>
    <w:rsid w:val="0071719C"/>
    <w:rsid w:val="007304CA"/>
    <w:rsid w:val="007462B9"/>
    <w:rsid w:val="00755EBA"/>
    <w:rsid w:val="0075771E"/>
    <w:rsid w:val="007666D5"/>
    <w:rsid w:val="00785419"/>
    <w:rsid w:val="007873B4"/>
    <w:rsid w:val="00794550"/>
    <w:rsid w:val="007C3707"/>
    <w:rsid w:val="007F6A5F"/>
    <w:rsid w:val="00800E78"/>
    <w:rsid w:val="008036A0"/>
    <w:rsid w:val="008440E5"/>
    <w:rsid w:val="00856A5D"/>
    <w:rsid w:val="00882A98"/>
    <w:rsid w:val="00886A11"/>
    <w:rsid w:val="0089565A"/>
    <w:rsid w:val="008974D3"/>
    <w:rsid w:val="008A457A"/>
    <w:rsid w:val="008C11D5"/>
    <w:rsid w:val="00907FF5"/>
    <w:rsid w:val="00911471"/>
    <w:rsid w:val="00915739"/>
    <w:rsid w:val="009201A0"/>
    <w:rsid w:val="0092504B"/>
    <w:rsid w:val="00925091"/>
    <w:rsid w:val="0094719C"/>
    <w:rsid w:val="009703EF"/>
    <w:rsid w:val="00976D8F"/>
    <w:rsid w:val="00996AC8"/>
    <w:rsid w:val="009C4657"/>
    <w:rsid w:val="009C6A2D"/>
    <w:rsid w:val="00A06E1C"/>
    <w:rsid w:val="00A26E05"/>
    <w:rsid w:val="00A34CC1"/>
    <w:rsid w:val="00A40E74"/>
    <w:rsid w:val="00A44540"/>
    <w:rsid w:val="00A67457"/>
    <w:rsid w:val="00A7225D"/>
    <w:rsid w:val="00AA5558"/>
    <w:rsid w:val="00AA7BC0"/>
    <w:rsid w:val="00AD3548"/>
    <w:rsid w:val="00B005E4"/>
    <w:rsid w:val="00B11047"/>
    <w:rsid w:val="00B20D37"/>
    <w:rsid w:val="00B370AE"/>
    <w:rsid w:val="00B47FB6"/>
    <w:rsid w:val="00B554C5"/>
    <w:rsid w:val="00BA05EE"/>
    <w:rsid w:val="00BA7010"/>
    <w:rsid w:val="00BC33F1"/>
    <w:rsid w:val="00BD154F"/>
    <w:rsid w:val="00C31B1D"/>
    <w:rsid w:val="00C5025E"/>
    <w:rsid w:val="00C808CD"/>
    <w:rsid w:val="00CA7357"/>
    <w:rsid w:val="00CC1895"/>
    <w:rsid w:val="00CE183C"/>
    <w:rsid w:val="00D531E1"/>
    <w:rsid w:val="00D57AE1"/>
    <w:rsid w:val="00D62019"/>
    <w:rsid w:val="00D622AF"/>
    <w:rsid w:val="00D7209A"/>
    <w:rsid w:val="00D80323"/>
    <w:rsid w:val="00D942D1"/>
    <w:rsid w:val="00DE2D24"/>
    <w:rsid w:val="00DF4E7B"/>
    <w:rsid w:val="00E13455"/>
    <w:rsid w:val="00E13FB1"/>
    <w:rsid w:val="00E26729"/>
    <w:rsid w:val="00E55F9A"/>
    <w:rsid w:val="00E87136"/>
    <w:rsid w:val="00EA08F8"/>
    <w:rsid w:val="00EA37A0"/>
    <w:rsid w:val="00EF34AA"/>
    <w:rsid w:val="00F81B7A"/>
    <w:rsid w:val="00F913E8"/>
    <w:rsid w:val="00FD4077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7E23"/>
  <w15:docId w15:val="{32CDECD1-79B2-4F8B-A269-3F9990B2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34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5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400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400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400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400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400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85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9201A0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81B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400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400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400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400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400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0400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400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22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22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132291"/>
    <w:rPr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354E5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755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0F0F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3ACF-7A74-40CB-85E3-90DE3E6F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Rosenheim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 Martin</dc:creator>
  <cp:lastModifiedBy>Seidl Martin</cp:lastModifiedBy>
  <cp:revision>2</cp:revision>
  <cp:lastPrinted>2021-06-23T16:18:00Z</cp:lastPrinted>
  <dcterms:created xsi:type="dcterms:W3CDTF">2025-07-28T10:52:00Z</dcterms:created>
  <dcterms:modified xsi:type="dcterms:W3CDTF">2025-07-28T10:52:00Z</dcterms:modified>
</cp:coreProperties>
</file>